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D48E9" w14:textId="77777777" w:rsidR="00081252" w:rsidRDefault="00081252" w:rsidP="00081252">
      <w:pPr>
        <w:rPr>
          <w:rFonts w:ascii="Titillium Web" w:hAnsi="Titillium Web"/>
          <w:b/>
          <w:bCs/>
          <w:color w:val="1C2024"/>
          <w:sz w:val="27"/>
          <w:szCs w:val="27"/>
          <w:shd w:val="clear" w:color="auto" w:fill="FFFFFF"/>
        </w:rPr>
      </w:pPr>
    </w:p>
    <w:p w14:paraId="6852FDA4" w14:textId="77777777" w:rsidR="00081252" w:rsidRDefault="00081252" w:rsidP="00AA04AD">
      <w:pPr>
        <w:jc w:val="center"/>
        <w:rPr>
          <w:rFonts w:ascii="Titillium Web" w:hAnsi="Titillium Web"/>
          <w:b/>
          <w:bCs/>
          <w:color w:val="1C2024"/>
          <w:sz w:val="27"/>
          <w:szCs w:val="27"/>
          <w:shd w:val="clear" w:color="auto" w:fill="FFFFFF"/>
        </w:rPr>
      </w:pPr>
    </w:p>
    <w:p w14:paraId="5961EE84" w14:textId="77777777" w:rsidR="00081252" w:rsidRDefault="00081252" w:rsidP="00081252">
      <w:pPr>
        <w:rPr>
          <w:rFonts w:ascii="Titillium Web" w:hAnsi="Titillium Web"/>
          <w:b/>
          <w:bCs/>
          <w:color w:val="1C2024"/>
          <w:sz w:val="27"/>
          <w:szCs w:val="27"/>
          <w:shd w:val="clear" w:color="auto" w:fill="FFFFFF"/>
        </w:rPr>
      </w:pPr>
    </w:p>
    <w:p w14:paraId="1D0813E6" w14:textId="77777777" w:rsidR="00081252" w:rsidRDefault="00081252" w:rsidP="00081252">
      <w:pPr>
        <w:rPr>
          <w:rFonts w:ascii="Titillium Web" w:hAnsi="Titillium Web"/>
          <w:b/>
          <w:bCs/>
          <w:color w:val="1C2024"/>
          <w:sz w:val="27"/>
          <w:szCs w:val="27"/>
          <w:shd w:val="clear" w:color="auto" w:fill="FFFFFF"/>
        </w:rPr>
      </w:pPr>
    </w:p>
    <w:p w14:paraId="59F01F24" w14:textId="77777777" w:rsidR="00081252" w:rsidRDefault="00081252" w:rsidP="00081252">
      <w:pPr>
        <w:rPr>
          <w:rFonts w:ascii="Titillium Web" w:hAnsi="Titillium Web"/>
          <w:b/>
          <w:bCs/>
          <w:color w:val="1C2024"/>
          <w:sz w:val="27"/>
          <w:szCs w:val="27"/>
          <w:shd w:val="clear" w:color="auto" w:fill="FFFFFF"/>
        </w:rPr>
      </w:pPr>
    </w:p>
    <w:p w14:paraId="6BE797F2" w14:textId="77777777" w:rsidR="00081252" w:rsidRDefault="00081252" w:rsidP="00081252">
      <w:pPr>
        <w:rPr>
          <w:rFonts w:ascii="Titillium Web" w:hAnsi="Titillium Web"/>
          <w:b/>
          <w:bCs/>
          <w:color w:val="1C2024"/>
          <w:sz w:val="27"/>
          <w:szCs w:val="27"/>
          <w:shd w:val="clear" w:color="auto" w:fill="FFFFFF"/>
        </w:rPr>
      </w:pPr>
    </w:p>
    <w:p w14:paraId="0B254A9E" w14:textId="5574B8E9" w:rsidR="00AA04AD" w:rsidRPr="00AA04AD" w:rsidRDefault="00AA04AD" w:rsidP="00081252">
      <w:pPr>
        <w:jc w:val="center"/>
        <w:rPr>
          <w:rFonts w:ascii="Titillium Web" w:hAnsi="Titillium Web"/>
          <w:b/>
          <w:bCs/>
          <w:color w:val="1C2024"/>
          <w:sz w:val="27"/>
          <w:szCs w:val="27"/>
          <w:shd w:val="clear" w:color="auto" w:fill="FFFFFF"/>
        </w:rPr>
      </w:pPr>
      <w:r w:rsidRPr="00AA04AD">
        <w:rPr>
          <w:rFonts w:ascii="Titillium Web" w:hAnsi="Titillium Web"/>
          <w:b/>
          <w:bCs/>
          <w:color w:val="1C2024"/>
          <w:sz w:val="27"/>
          <w:szCs w:val="27"/>
          <w:shd w:val="clear" w:color="auto" w:fill="FFFFFF"/>
        </w:rPr>
        <w:t>AVVISO PUBBLICO</w:t>
      </w:r>
    </w:p>
    <w:p w14:paraId="5D90E5E5" w14:textId="77777777" w:rsidR="00AA04AD" w:rsidRDefault="00AA04AD"/>
    <w:p w14:paraId="4AC59E45" w14:textId="77777777" w:rsidR="00AA04AD" w:rsidRDefault="00AA04AD"/>
    <w:p w14:paraId="343FF526" w14:textId="77777777" w:rsidR="00AA04AD" w:rsidRDefault="00AA04AD"/>
    <w:p w14:paraId="52F0069E" w14:textId="4D81BFA6" w:rsidR="003B6F82" w:rsidRDefault="00AA04AD" w:rsidP="00AA04AD">
      <w:pPr>
        <w:jc w:val="both"/>
      </w:pPr>
      <w:r>
        <w:rPr>
          <w:rFonts w:ascii="Titillium Web" w:hAnsi="Titillium Web"/>
          <w:color w:val="1C2024"/>
          <w:sz w:val="27"/>
          <w:szCs w:val="27"/>
          <w:shd w:val="clear" w:color="auto" w:fill="FFFFFF"/>
        </w:rPr>
        <w:t xml:space="preserve">Si comunica che con determinazione n. </w:t>
      </w:r>
      <w:r w:rsidR="0053679F">
        <w:rPr>
          <w:rFonts w:ascii="Titillium Web" w:hAnsi="Titillium Web"/>
          <w:color w:val="1C2024"/>
          <w:sz w:val="27"/>
          <w:szCs w:val="27"/>
          <w:shd w:val="clear" w:color="auto" w:fill="FFFFFF"/>
        </w:rPr>
        <w:t>80</w:t>
      </w:r>
      <w:r>
        <w:rPr>
          <w:rFonts w:ascii="Titillium Web" w:hAnsi="Titillium Web"/>
          <w:color w:val="1C2024"/>
          <w:sz w:val="27"/>
          <w:szCs w:val="27"/>
          <w:shd w:val="clear" w:color="auto" w:fill="FFFFFF"/>
        </w:rPr>
        <w:t xml:space="preserve"> del </w:t>
      </w:r>
      <w:r w:rsidR="0053679F">
        <w:rPr>
          <w:rFonts w:ascii="Titillium Web" w:hAnsi="Titillium Web"/>
          <w:color w:val="1C2024"/>
          <w:sz w:val="27"/>
          <w:szCs w:val="27"/>
          <w:shd w:val="clear" w:color="auto" w:fill="FFFFFF"/>
        </w:rPr>
        <w:t>02.05.2022</w:t>
      </w:r>
      <w:bookmarkStart w:id="0" w:name="_GoBack"/>
      <w:bookmarkEnd w:id="0"/>
      <w:r>
        <w:rPr>
          <w:rFonts w:ascii="Titillium Web" w:hAnsi="Titillium Web"/>
          <w:color w:val="1C2024"/>
          <w:sz w:val="27"/>
          <w:szCs w:val="27"/>
          <w:shd w:val="clear" w:color="auto" w:fill="FFFFFF"/>
        </w:rPr>
        <w:t xml:space="preserve"> è stato REVOCATO l'avviso pubblico per la copertura mediante procedura di mobilità volontaria ex art 30 del </w:t>
      </w:r>
      <w:r w:rsidR="00081252">
        <w:rPr>
          <w:rFonts w:ascii="Titillium Web" w:hAnsi="Titillium Web"/>
          <w:color w:val="1C2024"/>
          <w:sz w:val="27"/>
          <w:szCs w:val="27"/>
          <w:shd w:val="clear" w:color="auto" w:fill="FFFFFF"/>
        </w:rPr>
        <w:t>D.lgs.</w:t>
      </w:r>
      <w:r>
        <w:rPr>
          <w:rFonts w:ascii="Titillium Web" w:hAnsi="Titillium Web"/>
          <w:color w:val="1C2024"/>
          <w:sz w:val="27"/>
          <w:szCs w:val="27"/>
          <w:shd w:val="clear" w:color="auto" w:fill="FFFFFF"/>
        </w:rPr>
        <w:t xml:space="preserve"> 165/2001 di n.</w:t>
      </w:r>
      <w:r w:rsidRPr="00AA04AD">
        <w:rPr>
          <w:rFonts w:ascii="Titillium Web" w:hAnsi="Titillium Web"/>
          <w:color w:val="1C2024"/>
          <w:sz w:val="27"/>
          <w:szCs w:val="27"/>
          <w:shd w:val="clear" w:color="auto" w:fill="FFFFFF"/>
        </w:rPr>
        <w:t xml:space="preserve"> 1 posto a tempo pieno ed indeterminato, profilo professional</w:t>
      </w:r>
      <w:r w:rsidR="00081252">
        <w:rPr>
          <w:rFonts w:ascii="Titillium Web" w:hAnsi="Titillium Web"/>
          <w:color w:val="1C2024"/>
          <w:sz w:val="27"/>
          <w:szCs w:val="27"/>
          <w:shd w:val="clear" w:color="auto" w:fill="FFFFFF"/>
        </w:rPr>
        <w:t>e istruttore direttivo tecnico Cat. D</w:t>
      </w:r>
      <w:r w:rsidRPr="00AA04AD">
        <w:rPr>
          <w:rFonts w:ascii="Titillium Web" w:hAnsi="Titillium Web"/>
          <w:color w:val="1C2024"/>
          <w:sz w:val="27"/>
          <w:szCs w:val="27"/>
          <w:shd w:val="clear" w:color="auto" w:fill="FFFFFF"/>
        </w:rPr>
        <w:t xml:space="preserve"> </w:t>
      </w:r>
      <w:r>
        <w:rPr>
          <w:rFonts w:ascii="Titillium Web" w:hAnsi="Titillium Web"/>
          <w:color w:val="1C2024"/>
          <w:sz w:val="27"/>
          <w:szCs w:val="27"/>
          <w:shd w:val="clear" w:color="auto" w:fill="FFFFFF"/>
        </w:rPr>
        <w:t>- A</w:t>
      </w:r>
      <w:r w:rsidRPr="00AA04AD">
        <w:rPr>
          <w:rFonts w:ascii="Titillium Web" w:hAnsi="Titillium Web"/>
          <w:color w:val="1C2024"/>
          <w:sz w:val="27"/>
          <w:szCs w:val="27"/>
          <w:shd w:val="clear" w:color="auto" w:fill="FFFFFF"/>
        </w:rPr>
        <w:t>ddetto ai </w:t>
      </w:r>
      <w:r>
        <w:rPr>
          <w:rFonts w:ascii="Titillium Web" w:hAnsi="Titillium Web"/>
          <w:color w:val="1C2024"/>
          <w:sz w:val="27"/>
          <w:szCs w:val="27"/>
          <w:shd w:val="clear" w:color="auto" w:fill="FFFFFF"/>
        </w:rPr>
        <w:t>S</w:t>
      </w:r>
      <w:r w:rsidRPr="00AA04AD">
        <w:rPr>
          <w:rFonts w:ascii="Titillium Web" w:hAnsi="Titillium Web"/>
          <w:color w:val="1C2024"/>
          <w:sz w:val="27"/>
          <w:szCs w:val="27"/>
          <w:shd w:val="clear" w:color="auto" w:fill="FFFFFF"/>
        </w:rPr>
        <w:t>ervizi tecnici ed urbanistici</w:t>
      </w:r>
      <w:r>
        <w:rPr>
          <w:rFonts w:ascii="Titillium Web" w:hAnsi="Titillium Web"/>
          <w:color w:val="1C2024"/>
          <w:sz w:val="27"/>
          <w:szCs w:val="27"/>
          <w:shd w:val="clear" w:color="auto" w:fill="FFFFFF"/>
        </w:rPr>
        <w:t xml:space="preserve"> pubblicato in data 10.02.2022</w:t>
      </w:r>
    </w:p>
    <w:sectPr w:rsidR="003B6F8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36232" w14:textId="77777777" w:rsidR="00081252" w:rsidRDefault="00081252" w:rsidP="00081252">
      <w:pPr>
        <w:spacing w:after="0" w:line="240" w:lineRule="auto"/>
      </w:pPr>
      <w:r>
        <w:separator/>
      </w:r>
    </w:p>
  </w:endnote>
  <w:endnote w:type="continuationSeparator" w:id="0">
    <w:p w14:paraId="489BE13B" w14:textId="77777777" w:rsidR="00081252" w:rsidRDefault="00081252" w:rsidP="0008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A7A4A" w14:textId="77777777" w:rsidR="00081252" w:rsidRDefault="00081252" w:rsidP="00081252">
      <w:pPr>
        <w:spacing w:after="0" w:line="240" w:lineRule="auto"/>
      </w:pPr>
      <w:r>
        <w:separator/>
      </w:r>
    </w:p>
  </w:footnote>
  <w:footnote w:type="continuationSeparator" w:id="0">
    <w:p w14:paraId="095E277C" w14:textId="77777777" w:rsidR="00081252" w:rsidRDefault="00081252" w:rsidP="0008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4116" w14:textId="77777777" w:rsidR="00081252" w:rsidRDefault="00081252" w:rsidP="00081252">
    <w:pPr>
      <w:pStyle w:val="NormaleWeb"/>
      <w:jc w:val="center"/>
      <w:rPr>
        <w:rFonts w:eastAsia="Times New Roman"/>
        <w:b/>
        <w:bCs/>
        <w:color w:val="000000"/>
        <w:sz w:val="28"/>
        <w:szCs w:val="28"/>
        <w:shd w:val="clear" w:color="auto" w:fill="FFFFFF"/>
        <w:lang w:eastAsia="it-IT"/>
      </w:rPr>
    </w:pPr>
    <w:r w:rsidRPr="00081252">
      <w:rPr>
        <w:rFonts w:eastAsia="Times New Roman"/>
        <w:noProof/>
        <w:color w:val="000000"/>
        <w:bdr w:val="none" w:sz="0" w:space="0" w:color="auto" w:frame="1"/>
        <w:shd w:val="clear" w:color="auto" w:fill="FFFFFF"/>
        <w:lang w:eastAsia="it-IT"/>
      </w:rPr>
      <w:drawing>
        <wp:anchor distT="0" distB="0" distL="114300" distR="114300" simplePos="0" relativeHeight="251658240" behindDoc="0" locked="0" layoutInCell="1" allowOverlap="1" wp14:anchorId="548ED840" wp14:editId="4A63149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714375" cy="771525"/>
          <wp:effectExtent l="0" t="0" r="9525" b="9525"/>
          <wp:wrapNone/>
          <wp:docPr id="2" name="Immagine 2" descr="C:\Users\MARIAC~1.CLE\AppData\Local\Temp\lu123646hhm.tmp\lu123646hhx_tmp_3c2b9b1ec29cb4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AC~1.CLE\AppData\Local\Temp\lu123646hhm.tmp\lu123646hhx_tmp_3c2b9b1ec29cb47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252">
      <w:rPr>
        <w:rFonts w:eastAsia="Times New Roman"/>
        <w:b/>
        <w:bCs/>
        <w:color w:val="000000"/>
        <w:sz w:val="28"/>
        <w:szCs w:val="28"/>
        <w:shd w:val="clear" w:color="auto" w:fill="FFFFFF"/>
        <w:lang w:eastAsia="it-IT"/>
      </w:rPr>
      <w:t xml:space="preserve">C O M U N E D I O R I O L I T </w:t>
    </w:r>
    <w:proofErr w:type="spellStart"/>
    <w:r w:rsidRPr="00081252">
      <w:rPr>
        <w:rFonts w:eastAsia="Times New Roman"/>
        <w:b/>
        <w:bCs/>
        <w:color w:val="000000"/>
        <w:sz w:val="28"/>
        <w:szCs w:val="28"/>
        <w:shd w:val="clear" w:color="auto" w:fill="FFFFFF"/>
        <w:lang w:eastAsia="it-IT"/>
      </w:rPr>
      <w:t>T</w:t>
    </w:r>
    <w:proofErr w:type="spellEnd"/>
    <w:r w:rsidRPr="00081252">
      <w:rPr>
        <w:rFonts w:eastAsia="Times New Roman"/>
        <w:b/>
        <w:bCs/>
        <w:color w:val="000000"/>
        <w:sz w:val="28"/>
        <w:szCs w:val="28"/>
        <w:shd w:val="clear" w:color="auto" w:fill="FFFFFF"/>
        <w:lang w:eastAsia="it-IT"/>
      </w:rPr>
      <w:t xml:space="preserve"> A</w:t>
    </w:r>
  </w:p>
  <w:p w14:paraId="49627C4C" w14:textId="31A9C7C7" w:rsidR="00081252" w:rsidRPr="00081252" w:rsidRDefault="00081252" w:rsidP="00081252">
    <w:pPr>
      <w:pStyle w:val="NormaleWeb"/>
      <w:jc w:val="center"/>
      <w:rPr>
        <w:rFonts w:eastAsia="Times New Roman"/>
        <w:color w:val="000000"/>
        <w:bdr w:val="none" w:sz="0" w:space="0" w:color="auto" w:frame="1"/>
        <w:shd w:val="clear" w:color="auto" w:fill="FFFFFF"/>
        <w:lang w:eastAsia="it-IT"/>
      </w:rPr>
    </w:pPr>
    <w:r w:rsidRPr="00081252">
      <w:rPr>
        <w:rFonts w:eastAsia="Times New Roman"/>
        <w:b/>
        <w:bCs/>
        <w:color w:val="000000"/>
        <w:sz w:val="28"/>
        <w:szCs w:val="28"/>
        <w:shd w:val="clear" w:color="auto" w:fill="FFFFFF"/>
        <w:lang w:eastAsia="it-IT"/>
      </w:rPr>
      <w:t>(PROVINCIA DI LODI)</w:t>
    </w:r>
  </w:p>
  <w:p w14:paraId="36060B20" w14:textId="4BE9A201" w:rsidR="00081252" w:rsidRDefault="00081252">
    <w:pPr>
      <w:pStyle w:val="Intestazione"/>
    </w:pPr>
  </w:p>
  <w:p w14:paraId="0581C542" w14:textId="77777777" w:rsidR="00081252" w:rsidRDefault="000812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AD"/>
    <w:rsid w:val="00081252"/>
    <w:rsid w:val="001B1D9F"/>
    <w:rsid w:val="004816EB"/>
    <w:rsid w:val="0053679F"/>
    <w:rsid w:val="00AA04AD"/>
    <w:rsid w:val="00BA684C"/>
    <w:rsid w:val="00D1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4FFF6D"/>
  <w15:chartTrackingRefBased/>
  <w15:docId w15:val="{D0FCBDF5-A3E3-4494-8CE0-6EC59034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1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52"/>
  </w:style>
  <w:style w:type="paragraph" w:styleId="Pidipagina">
    <w:name w:val="footer"/>
    <w:basedOn w:val="Normale"/>
    <w:link w:val="PidipaginaCarattere"/>
    <w:uiPriority w:val="99"/>
    <w:unhideWhenUsed/>
    <w:rsid w:val="00081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52"/>
  </w:style>
  <w:style w:type="paragraph" w:styleId="NormaleWeb">
    <w:name w:val="Normal (Web)"/>
    <w:basedOn w:val="Normale"/>
    <w:uiPriority w:val="99"/>
    <w:unhideWhenUsed/>
    <w:rsid w:val="000812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Cagnazzi</dc:creator>
  <cp:keywords/>
  <dc:description/>
  <cp:lastModifiedBy>mariachiara.clemente</cp:lastModifiedBy>
  <cp:revision>4</cp:revision>
  <dcterms:created xsi:type="dcterms:W3CDTF">2022-05-13T09:24:00Z</dcterms:created>
  <dcterms:modified xsi:type="dcterms:W3CDTF">2022-05-13T09:33:00Z</dcterms:modified>
</cp:coreProperties>
</file>